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0A5D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E52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5B">
        <w:rPr>
          <w:rFonts w:ascii="Times New Roman" w:hAnsi="Times New Roman" w:cs="Times New Roman"/>
          <w:b/>
          <w:sz w:val="24"/>
          <w:szCs w:val="24"/>
        </w:rPr>
        <w:t>9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5B">
        <w:rPr>
          <w:rFonts w:ascii="Times New Roman" w:hAnsi="Times New Roman" w:cs="Times New Roman"/>
          <w:b/>
          <w:sz w:val="24"/>
          <w:szCs w:val="24"/>
        </w:rPr>
        <w:t>lipnja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3E63">
        <w:rPr>
          <w:rFonts w:ascii="Times New Roman" w:hAnsi="Times New Roman" w:cs="Times New Roman"/>
          <w:b/>
          <w:sz w:val="24"/>
          <w:szCs w:val="24"/>
        </w:rPr>
        <w:t>2</w:t>
      </w:r>
      <w:r w:rsidR="00E52B29">
        <w:rPr>
          <w:rFonts w:ascii="Times New Roman" w:hAnsi="Times New Roman" w:cs="Times New Roman"/>
          <w:b/>
          <w:sz w:val="24"/>
          <w:szCs w:val="24"/>
        </w:rPr>
        <w:t>4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E52B29">
        <w:rPr>
          <w:rFonts w:ascii="Times New Roman" w:hAnsi="Times New Roman" w:cs="Times New Roman"/>
          <w:sz w:val="24"/>
          <w:szCs w:val="24"/>
        </w:rPr>
        <w:t>6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2A205B">
        <w:rPr>
          <w:rFonts w:ascii="Times New Roman" w:hAnsi="Times New Roman" w:cs="Times New Roman"/>
          <w:sz w:val="24"/>
          <w:szCs w:val="24"/>
        </w:rPr>
        <w:t xml:space="preserve">lipnja </w:t>
      </w:r>
      <w:r w:rsidR="00B30A03" w:rsidRPr="004B132D">
        <w:rPr>
          <w:rFonts w:ascii="Times New Roman" w:hAnsi="Times New Roman" w:cs="Times New Roman"/>
          <w:sz w:val="24"/>
          <w:szCs w:val="24"/>
        </w:rPr>
        <w:t>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2E692D">
        <w:rPr>
          <w:rFonts w:ascii="Times New Roman" w:hAnsi="Times New Roman" w:cs="Times New Roman"/>
          <w:sz w:val="24"/>
          <w:szCs w:val="24"/>
        </w:rPr>
        <w:t xml:space="preserve">. </w:t>
      </w:r>
      <w:r w:rsidR="002A205B">
        <w:rPr>
          <w:rFonts w:ascii="Times New Roman" w:hAnsi="Times New Roman" w:cs="Times New Roman"/>
          <w:sz w:val="24"/>
          <w:szCs w:val="24"/>
        </w:rPr>
        <w:t xml:space="preserve">u </w:t>
      </w:r>
      <w:r w:rsidR="00E52B29">
        <w:rPr>
          <w:rFonts w:ascii="Times New Roman" w:hAnsi="Times New Roman" w:cs="Times New Roman"/>
          <w:sz w:val="24"/>
          <w:szCs w:val="24"/>
        </w:rPr>
        <w:t>12</w:t>
      </w:r>
      <w:r w:rsidR="002A205B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2B29" w:rsidRDefault="00E52B29" w:rsidP="00E52B29">
      <w:pPr>
        <w:spacing w:line="259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B29" w:rsidRPr="00E52B29" w:rsidRDefault="00C7407A" w:rsidP="00E52B29">
      <w:pPr>
        <w:spacing w:line="259" w:lineRule="auto"/>
        <w:ind w:left="709" w:hanging="709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>Ad. 1.</w:t>
      </w:r>
      <w:r w:rsidRPr="00B21018">
        <w:rPr>
          <w:rFonts w:ascii="Times New Roman" w:hAnsi="Times New Roman" w:cs="Times New Roman"/>
          <w:b/>
          <w:sz w:val="24"/>
          <w:szCs w:val="24"/>
        </w:rPr>
        <w:tab/>
      </w:r>
      <w:r w:rsidR="00E52B29" w:rsidRPr="00E52B29">
        <w:rPr>
          <w:rFonts w:ascii="Times New Roman" w:hAnsi="Times New Roman" w:cs="Times New Roman"/>
          <w:sz w:val="24"/>
          <w:szCs w:val="24"/>
        </w:rPr>
        <w:t xml:space="preserve">Rješenje Državnog izbornog povjerenstva odlučujući o prigovoru političke stranke SOCIJALDEMOKRATSKA PARTIJA HRVATSKE – SDP </w:t>
      </w:r>
      <w:r w:rsidR="00E52B29">
        <w:rPr>
          <w:rFonts w:ascii="Times New Roman" w:hAnsi="Times New Roman" w:cs="Times New Roman"/>
          <w:sz w:val="24"/>
          <w:szCs w:val="24"/>
        </w:rPr>
        <w:t>i</w:t>
      </w:r>
      <w:r w:rsidR="00E52B29" w:rsidRPr="00E52B29">
        <w:rPr>
          <w:rFonts w:ascii="Times New Roman" w:hAnsi="Times New Roman" w:cs="Times New Roman"/>
          <w:sz w:val="24"/>
          <w:szCs w:val="24"/>
        </w:rPr>
        <w:t xml:space="preserve"> prigovoru političke stranke HRVATSKA DEMOKRATSKA ZAJEDNICA – HDZ na postupak provedbe drugog kruga glasovanja za izbor župana i zamjenika župana Varaždinske županije</w:t>
      </w:r>
    </w:p>
    <w:p w:rsidR="00E52B29" w:rsidRDefault="00E52B29" w:rsidP="00E52B29">
      <w:pPr>
        <w:spacing w:after="120"/>
        <w:ind w:left="705" w:hanging="705"/>
        <w:jc w:val="center"/>
        <w:rPr>
          <w:b/>
          <w:sz w:val="36"/>
          <w:szCs w:val="24"/>
        </w:rPr>
      </w:pPr>
    </w:p>
    <w:p w:rsidR="00381699" w:rsidRPr="002E692D" w:rsidRDefault="00381699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bookmarkStart w:id="0" w:name="_GoBack"/>
      <w:bookmarkEnd w:id="0"/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D2" w:rsidRDefault="00DB72D2" w:rsidP="007313D3">
      <w:pPr>
        <w:spacing w:after="0" w:line="240" w:lineRule="auto"/>
      </w:pPr>
      <w:r>
        <w:separator/>
      </w:r>
    </w:p>
  </w:endnote>
  <w:endnote w:type="continuationSeparator" w:id="0">
    <w:p w:rsidR="00DB72D2" w:rsidRDefault="00DB72D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D2" w:rsidRDefault="00DB72D2" w:rsidP="007313D3">
      <w:pPr>
        <w:spacing w:after="0" w:line="240" w:lineRule="auto"/>
      </w:pPr>
      <w:r>
        <w:separator/>
      </w:r>
    </w:p>
  </w:footnote>
  <w:footnote w:type="continuationSeparator" w:id="0">
    <w:p w:rsidR="00DB72D2" w:rsidRDefault="00DB72D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D6EFC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A205B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5FBC"/>
    <w:rsid w:val="00D35A82"/>
    <w:rsid w:val="00D36070"/>
    <w:rsid w:val="00D56822"/>
    <w:rsid w:val="00D56B3F"/>
    <w:rsid w:val="00D72EBD"/>
    <w:rsid w:val="00D76758"/>
    <w:rsid w:val="00D92AA2"/>
    <w:rsid w:val="00DB72D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2B29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B44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72DD7-6BE6-4B86-8E7B-7D6E5EA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2025-07-25T08:24:00Z</cp:lastPrinted>
  <dcterms:created xsi:type="dcterms:W3CDTF">2025-07-25T09:48:00Z</dcterms:created>
  <dcterms:modified xsi:type="dcterms:W3CDTF">2025-07-25T09:48:00Z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